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82" w:rsidRPr="001A3506" w:rsidRDefault="002F4C82" w:rsidP="00A16F3F">
      <w:pPr>
        <w:pStyle w:val="Sub-heading"/>
        <w:numPr>
          <w:ilvl w:val="0"/>
          <w:numId w:val="15"/>
        </w:numPr>
        <w:jc w:val="both"/>
        <w:rPr>
          <w:lang w:val="en-US"/>
        </w:rPr>
      </w:pPr>
      <w:bookmarkStart w:id="0" w:name="_GoBack"/>
      <w:bookmarkEnd w:id="0"/>
      <w:r w:rsidRPr="001A3506">
        <w:rPr>
          <w:lang w:val="en-GB"/>
        </w:rPr>
        <w:t xml:space="preserve">Advisory </w:t>
      </w:r>
      <w:r w:rsidRPr="001A3506">
        <w:rPr>
          <w:lang w:val="en-US"/>
        </w:rPr>
        <w:t>B</w:t>
      </w:r>
      <w:proofErr w:type="spellStart"/>
      <w:r w:rsidRPr="001A3506">
        <w:rPr>
          <w:lang w:val="en-GB"/>
        </w:rPr>
        <w:t>oard</w:t>
      </w:r>
      <w:proofErr w:type="spellEnd"/>
      <w:r w:rsidR="001E2A04">
        <w:rPr>
          <w:lang w:val="en-GB"/>
        </w:rPr>
        <w:t xml:space="preserve"> – Joint </w:t>
      </w:r>
      <w:r w:rsidR="00A16F3F">
        <w:rPr>
          <w:lang w:val="en-GB"/>
        </w:rPr>
        <w:t>Principles for Adaptation</w:t>
      </w:r>
    </w:p>
    <w:p w:rsidR="002F4C82" w:rsidRPr="00094B45" w:rsidRDefault="002F4C82" w:rsidP="00A16F3F">
      <w:pPr>
        <w:jc w:val="both"/>
        <w:rPr>
          <w:lang w:val="en-US"/>
        </w:rPr>
      </w:pPr>
      <w:r w:rsidRPr="00094B45">
        <w:rPr>
          <w:lang w:val="en-US"/>
        </w:rPr>
        <w:t xml:space="preserve">The objective of the Advisory Board is to provide support and advice for the development and testing of the </w:t>
      </w:r>
      <w:r w:rsidR="00F23A34">
        <w:rPr>
          <w:lang w:val="en-US"/>
        </w:rPr>
        <w:t xml:space="preserve">Joint Principles for Adaptation </w:t>
      </w:r>
      <w:r w:rsidRPr="00094B45">
        <w:rPr>
          <w:lang w:val="en-US"/>
        </w:rPr>
        <w:t xml:space="preserve">from key actors in Southern and international civil society. The aim is also to hereby broaden the ownership and relevance of the Joint Adaptation Standards. Members </w:t>
      </w:r>
      <w:r w:rsidR="00F23A34">
        <w:rPr>
          <w:lang w:val="en-US"/>
        </w:rPr>
        <w:t>are</w:t>
      </w:r>
      <w:r w:rsidRPr="00094B45">
        <w:rPr>
          <w:lang w:val="en-US"/>
        </w:rPr>
        <w:t xml:space="preserve"> appointed among individuals who are highly profiled at a regional or global level.</w:t>
      </w:r>
    </w:p>
    <w:p w:rsidR="002F4C82" w:rsidRDefault="002F4C82" w:rsidP="00A16F3F">
      <w:pPr>
        <w:jc w:val="both"/>
        <w:rPr>
          <w:szCs w:val="24"/>
          <w:lang w:val="en-US"/>
        </w:rPr>
      </w:pPr>
      <w:r w:rsidRPr="00094B45">
        <w:rPr>
          <w:szCs w:val="24"/>
          <w:lang w:val="en-US"/>
        </w:rPr>
        <w:t>The expectation is that board me</w:t>
      </w:r>
      <w:r w:rsidR="00887AAA">
        <w:rPr>
          <w:szCs w:val="24"/>
          <w:lang w:val="en-US"/>
        </w:rPr>
        <w:t xml:space="preserve">mbers will </w:t>
      </w:r>
      <w:proofErr w:type="gramStart"/>
      <w:r w:rsidR="00887AAA">
        <w:rPr>
          <w:szCs w:val="24"/>
          <w:lang w:val="en-US"/>
        </w:rPr>
        <w:t>participate</w:t>
      </w:r>
      <w:proofErr w:type="gramEnd"/>
      <w:r w:rsidR="00887AAA">
        <w:rPr>
          <w:szCs w:val="24"/>
          <w:lang w:val="en-US"/>
        </w:rPr>
        <w:t xml:space="preserve"> pro-bono, but the expenses for participating in </w:t>
      </w:r>
      <w:r w:rsidR="00F23A34">
        <w:rPr>
          <w:szCs w:val="24"/>
          <w:lang w:val="en-US"/>
        </w:rPr>
        <w:t>rare physical meetings can</w:t>
      </w:r>
      <w:r w:rsidR="00887AAA">
        <w:rPr>
          <w:szCs w:val="24"/>
          <w:lang w:val="en-US"/>
        </w:rPr>
        <w:t xml:space="preserve"> be refunded, when needed.</w:t>
      </w:r>
      <w:r w:rsidR="00F23A34">
        <w:rPr>
          <w:szCs w:val="24"/>
          <w:lang w:val="en-US"/>
        </w:rPr>
        <w:t xml:space="preserve"> </w:t>
      </w:r>
      <w:r w:rsidR="00887AAA">
        <w:rPr>
          <w:szCs w:val="24"/>
          <w:lang w:val="en-US"/>
        </w:rPr>
        <w:t>In exceptional cases</w:t>
      </w:r>
      <w:r w:rsidRPr="00094B45">
        <w:rPr>
          <w:rStyle w:val="Kommentarhenvisning"/>
          <w:lang w:val="en-US"/>
        </w:rPr>
        <w:t>,</w:t>
      </w:r>
      <w:r w:rsidRPr="00094B45">
        <w:rPr>
          <w:szCs w:val="24"/>
          <w:lang w:val="en-US"/>
        </w:rPr>
        <w:t xml:space="preserve"> members may be remunerated for specific services such </w:t>
      </w:r>
      <w:r w:rsidR="00F23A34">
        <w:rPr>
          <w:szCs w:val="24"/>
          <w:lang w:val="en-US"/>
        </w:rPr>
        <w:t>as</w:t>
      </w:r>
      <w:r w:rsidRPr="00094B45">
        <w:rPr>
          <w:szCs w:val="24"/>
          <w:lang w:val="en-US"/>
        </w:rPr>
        <w:t xml:space="preserve"> quality assurance of case studies, etc. </w:t>
      </w:r>
    </w:p>
    <w:p w:rsidR="00A16F3F" w:rsidRPr="00094B45" w:rsidRDefault="00A16F3F" w:rsidP="00A16F3F">
      <w:pPr>
        <w:jc w:val="both"/>
        <w:rPr>
          <w:szCs w:val="24"/>
          <w:lang w:val="en-US"/>
        </w:rPr>
      </w:pPr>
    </w:p>
    <w:p w:rsidR="002F4C82" w:rsidRPr="00A16F3F" w:rsidRDefault="002553B8" w:rsidP="00A16F3F">
      <w:pPr>
        <w:pStyle w:val="Sub-heading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 xml:space="preserve">Mandate </w:t>
      </w:r>
      <w:r w:rsidR="002F4C82" w:rsidRPr="00A16F3F">
        <w:rPr>
          <w:lang w:val="en-GB"/>
        </w:rPr>
        <w:t>of Advisory Board:</w:t>
      </w:r>
    </w:p>
    <w:p w:rsidR="002F4C82" w:rsidRPr="002553B8" w:rsidRDefault="002553B8" w:rsidP="002553B8">
      <w:pPr>
        <w:rPr>
          <w:lang w:val="en-US"/>
        </w:rPr>
      </w:pPr>
      <w:r w:rsidRPr="002553B8">
        <w:rPr>
          <w:lang w:val="en-US"/>
        </w:rPr>
        <w:t>The key role of the advisory board is t</w:t>
      </w:r>
      <w:r w:rsidR="002F4C82" w:rsidRPr="002553B8">
        <w:rPr>
          <w:lang w:val="en-US"/>
        </w:rPr>
        <w:t xml:space="preserve">o provide a link between the SVA – project (of three Danish </w:t>
      </w:r>
      <w:proofErr w:type="spellStart"/>
      <w:r w:rsidR="002F4C82" w:rsidRPr="002553B8">
        <w:rPr>
          <w:lang w:val="en-US"/>
        </w:rPr>
        <w:t>organisations</w:t>
      </w:r>
      <w:proofErr w:type="spellEnd"/>
      <w:r w:rsidR="002F4C82" w:rsidRPr="002553B8">
        <w:rPr>
          <w:lang w:val="en-US"/>
        </w:rPr>
        <w:t>, and Southern Networks) and the wider civil society community engaged in influencing adaptation policies</w:t>
      </w:r>
    </w:p>
    <w:p w:rsidR="00887AAA" w:rsidRPr="00A16F3F" w:rsidRDefault="00887AAA" w:rsidP="00A16F3F">
      <w:pPr>
        <w:rPr>
          <w:b/>
          <w:lang w:val="en-US"/>
        </w:rPr>
      </w:pPr>
      <w:r w:rsidRPr="00A16F3F">
        <w:rPr>
          <w:b/>
          <w:lang w:val="en-US"/>
        </w:rPr>
        <w:t xml:space="preserve">The Advisory board will </w:t>
      </w:r>
    </w:p>
    <w:p w:rsidR="002F4C82" w:rsidRPr="00887AAA" w:rsidRDefault="00887AAA" w:rsidP="00A16F3F">
      <w:pPr>
        <w:pStyle w:val="Listeafsni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Provide advice</w:t>
      </w:r>
      <w:r w:rsidR="002F4C82" w:rsidRPr="00887AAA">
        <w:rPr>
          <w:lang w:val="en-US"/>
        </w:rPr>
        <w:t xml:space="preserve"> and comments on the </w:t>
      </w:r>
      <w:r w:rsidR="00A16F3F">
        <w:rPr>
          <w:lang w:val="en-US"/>
        </w:rPr>
        <w:t>JPA</w:t>
      </w:r>
      <w:r>
        <w:rPr>
          <w:lang w:val="en-US"/>
        </w:rPr>
        <w:t>,</w:t>
      </w:r>
      <w:r w:rsidR="002F4C82" w:rsidRPr="00887AAA">
        <w:rPr>
          <w:lang w:val="en-US"/>
        </w:rPr>
        <w:t xml:space="preserve"> based on expertise in adaptation policies</w:t>
      </w:r>
      <w:r>
        <w:rPr>
          <w:lang w:val="en-US"/>
        </w:rPr>
        <w:t xml:space="preserve"> and practice</w:t>
      </w:r>
    </w:p>
    <w:p w:rsidR="002F4C82" w:rsidRDefault="002F4C82" w:rsidP="00A16F3F">
      <w:pPr>
        <w:pStyle w:val="Listeafsni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Help review and comment on the projects progress report</w:t>
      </w:r>
      <w:r w:rsidR="00887AAA">
        <w:rPr>
          <w:lang w:val="en-US"/>
        </w:rPr>
        <w:t>s</w:t>
      </w:r>
    </w:p>
    <w:p w:rsidR="002F4C82" w:rsidRDefault="002F4C82" w:rsidP="00A16F3F">
      <w:pPr>
        <w:pStyle w:val="Listeafsni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Help provide guidance and advise on contentious issues in the </w:t>
      </w:r>
      <w:r w:rsidR="00A16F3F">
        <w:rPr>
          <w:lang w:val="en-US"/>
        </w:rPr>
        <w:t>JPA</w:t>
      </w:r>
    </w:p>
    <w:p w:rsidR="002F4C82" w:rsidRDefault="002F4C82" w:rsidP="00A16F3F">
      <w:pPr>
        <w:pStyle w:val="Listeafsni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Serve as ambassadors of the </w:t>
      </w:r>
      <w:r w:rsidR="00A16F3F">
        <w:rPr>
          <w:lang w:val="en-US"/>
        </w:rPr>
        <w:t>JPA</w:t>
      </w:r>
      <w:r>
        <w:rPr>
          <w:lang w:val="en-US"/>
        </w:rPr>
        <w:t xml:space="preserve"> initiative in the wider NGO landscape</w:t>
      </w:r>
    </w:p>
    <w:p w:rsidR="00887AAA" w:rsidRPr="002553B8" w:rsidRDefault="002553B8" w:rsidP="002553B8">
      <w:pPr>
        <w:ind w:left="360"/>
        <w:jc w:val="both"/>
        <w:rPr>
          <w:lang w:val="en-US"/>
        </w:rPr>
      </w:pPr>
      <w:r>
        <w:rPr>
          <w:lang w:val="en-US"/>
        </w:rPr>
        <w:t>The advisory board</w:t>
      </w:r>
      <w:r w:rsidR="00887AAA" w:rsidRPr="002553B8">
        <w:rPr>
          <w:lang w:val="en-US"/>
        </w:rPr>
        <w:t xml:space="preserve"> will not have authority for t</w:t>
      </w:r>
      <w:r w:rsidR="00F23A34" w:rsidRPr="002553B8">
        <w:rPr>
          <w:lang w:val="en-US"/>
        </w:rPr>
        <w:t>aking decisions in the project</w:t>
      </w:r>
      <w:r w:rsidR="00753593">
        <w:rPr>
          <w:lang w:val="en-US"/>
        </w:rPr>
        <w:t xml:space="preserve">. </w:t>
      </w:r>
    </w:p>
    <w:p w:rsidR="002F4C82" w:rsidRPr="00A16F3F" w:rsidRDefault="002F4C82" w:rsidP="00A16F3F">
      <w:pPr>
        <w:pStyle w:val="Sub-heading"/>
        <w:numPr>
          <w:ilvl w:val="0"/>
          <w:numId w:val="15"/>
        </w:numPr>
        <w:jc w:val="both"/>
        <w:rPr>
          <w:lang w:val="en-GB"/>
        </w:rPr>
      </w:pPr>
      <w:r w:rsidRPr="00A16F3F">
        <w:rPr>
          <w:lang w:val="en-GB"/>
        </w:rPr>
        <w:t>Expected qualifications of candidates</w:t>
      </w:r>
    </w:p>
    <w:p w:rsidR="002F4C82" w:rsidRPr="00887AAA" w:rsidRDefault="002F4C82" w:rsidP="00A16F3F">
      <w:pPr>
        <w:pStyle w:val="Listeafsnit"/>
        <w:numPr>
          <w:ilvl w:val="0"/>
          <w:numId w:val="2"/>
        </w:numPr>
        <w:jc w:val="both"/>
        <w:rPr>
          <w:b/>
          <w:lang w:val="en-US"/>
        </w:rPr>
      </w:pPr>
      <w:r>
        <w:rPr>
          <w:lang w:val="en-US"/>
        </w:rPr>
        <w:t>Experience and engagement in civil society adaptation policy making</w:t>
      </w:r>
    </w:p>
    <w:p w:rsidR="002A1A55" w:rsidRDefault="002A1A55" w:rsidP="00A16F3F">
      <w:pPr>
        <w:pStyle w:val="Listeafsni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Candidates must have knowledge of both local and global context</w:t>
      </w:r>
    </w:p>
    <w:p w:rsidR="002A1A55" w:rsidRDefault="002A1A55" w:rsidP="00A16F3F">
      <w:pPr>
        <w:pStyle w:val="Listeafsni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Experience in both adaptation policies and on adaptation practice</w:t>
      </w:r>
    </w:p>
    <w:p w:rsidR="00F23A34" w:rsidRPr="00F23A34" w:rsidRDefault="002F4C82" w:rsidP="00E8415A">
      <w:pPr>
        <w:pStyle w:val="Listeafsnit"/>
        <w:numPr>
          <w:ilvl w:val="0"/>
          <w:numId w:val="2"/>
        </w:numPr>
        <w:jc w:val="both"/>
        <w:rPr>
          <w:b/>
          <w:lang w:val="en-US"/>
        </w:rPr>
      </w:pPr>
      <w:r w:rsidRPr="00F23A34">
        <w:rPr>
          <w:lang w:val="en-US"/>
        </w:rPr>
        <w:t>A good reputation in the civil society North and South engaged in CC adaptation issues</w:t>
      </w:r>
      <w:r w:rsidR="00887AAA" w:rsidRPr="00F23A34">
        <w:rPr>
          <w:lang w:val="en-US"/>
        </w:rPr>
        <w:t xml:space="preserve">. </w:t>
      </w:r>
    </w:p>
    <w:p w:rsidR="002F4C82" w:rsidRPr="00F23A34" w:rsidRDefault="002F4C82" w:rsidP="00E8415A">
      <w:pPr>
        <w:pStyle w:val="Listeafsnit"/>
        <w:numPr>
          <w:ilvl w:val="0"/>
          <w:numId w:val="2"/>
        </w:numPr>
        <w:jc w:val="both"/>
        <w:rPr>
          <w:b/>
          <w:lang w:val="en-US"/>
        </w:rPr>
      </w:pPr>
      <w:r w:rsidRPr="00F23A34">
        <w:rPr>
          <w:lang w:val="en-US"/>
        </w:rPr>
        <w:t xml:space="preserve">Willingness to engage pro-bono in the </w:t>
      </w:r>
      <w:r w:rsidR="00A16F3F" w:rsidRPr="00F23A34">
        <w:rPr>
          <w:lang w:val="en-US"/>
        </w:rPr>
        <w:t>JPA</w:t>
      </w:r>
      <w:r w:rsidRPr="00F23A34">
        <w:rPr>
          <w:lang w:val="en-US"/>
        </w:rPr>
        <w:t xml:space="preserve"> initiative</w:t>
      </w:r>
    </w:p>
    <w:p w:rsidR="002F4C82" w:rsidRDefault="00254004" w:rsidP="00A16F3F">
      <w:pPr>
        <w:pStyle w:val="Sub-heading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>C</w:t>
      </w:r>
      <w:r w:rsidR="002F4C82" w:rsidRPr="00A16F3F">
        <w:rPr>
          <w:lang w:val="en-GB"/>
        </w:rPr>
        <w:t>omposition</w:t>
      </w:r>
      <w:r>
        <w:rPr>
          <w:lang w:val="en-GB"/>
        </w:rPr>
        <w:t xml:space="preserve">: </w:t>
      </w:r>
    </w:p>
    <w:p w:rsidR="00254004" w:rsidRPr="002553B8" w:rsidRDefault="00254004" w:rsidP="002553B8">
      <w:pPr>
        <w:jc w:val="both"/>
        <w:rPr>
          <w:lang w:val="en-US"/>
        </w:rPr>
      </w:pPr>
      <w:r w:rsidRPr="002553B8">
        <w:rPr>
          <w:lang w:val="en-US"/>
        </w:rPr>
        <w:t>The board consist</w:t>
      </w:r>
      <w:r w:rsidR="00BF160D">
        <w:rPr>
          <w:lang w:val="en-US"/>
        </w:rPr>
        <w:t>s</w:t>
      </w:r>
      <w:r w:rsidRPr="002553B8">
        <w:rPr>
          <w:lang w:val="en-US"/>
        </w:rPr>
        <w:t xml:space="preserve"> of experts from different regions and the global level, to be balanced in terms of north/south; environment/development; gender; development theory, policy </w:t>
      </w:r>
      <w:proofErr w:type="gramStart"/>
      <w:r w:rsidRPr="002553B8">
        <w:rPr>
          <w:lang w:val="en-US"/>
        </w:rPr>
        <w:t>and  practise</w:t>
      </w:r>
      <w:proofErr w:type="gramEnd"/>
      <w:r w:rsidRPr="002553B8">
        <w:rPr>
          <w:lang w:val="en-US"/>
        </w:rPr>
        <w:t xml:space="preserve">. </w:t>
      </w:r>
    </w:p>
    <w:p w:rsidR="00254004" w:rsidRPr="002553B8" w:rsidRDefault="00BF160D" w:rsidP="002553B8">
      <w:pPr>
        <w:jc w:val="both"/>
        <w:rPr>
          <w:lang w:val="en-US"/>
        </w:rPr>
      </w:pPr>
      <w:r>
        <w:rPr>
          <w:lang w:val="en-US"/>
        </w:rPr>
        <w:t>A</w:t>
      </w:r>
      <w:r w:rsidR="00254004" w:rsidRPr="002553B8">
        <w:rPr>
          <w:lang w:val="en-US"/>
        </w:rPr>
        <w:t>s of</w:t>
      </w:r>
      <w:r w:rsidR="002553B8">
        <w:rPr>
          <w:lang w:val="en-US"/>
        </w:rPr>
        <w:t xml:space="preserve"> </w:t>
      </w:r>
      <w:r w:rsidR="00A84C46">
        <w:rPr>
          <w:lang w:val="en-US"/>
        </w:rPr>
        <w:t>September</w:t>
      </w:r>
      <w:r w:rsidR="002D0892">
        <w:rPr>
          <w:lang w:val="en-US"/>
        </w:rPr>
        <w:t xml:space="preserve"> 2014 – the following </w:t>
      </w:r>
      <w:r>
        <w:rPr>
          <w:lang w:val="en-US"/>
        </w:rPr>
        <w:t>experts have been confirmed to be members of the board</w:t>
      </w:r>
    </w:p>
    <w:p w:rsidR="00254004" w:rsidRDefault="00254004" w:rsidP="003D1692">
      <w:pPr>
        <w:pStyle w:val="Listeafsni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lang w:val="en-US"/>
        </w:rPr>
      </w:pPr>
      <w:proofErr w:type="spellStart"/>
      <w:r w:rsidRPr="003D1692">
        <w:rPr>
          <w:rFonts w:ascii="Calibri" w:hAnsi="Calibri" w:cs="Calibri"/>
          <w:lang w:val="en-US"/>
        </w:rPr>
        <w:t>Mr</w:t>
      </w:r>
      <w:proofErr w:type="spellEnd"/>
      <w:r w:rsidRPr="003D1692">
        <w:rPr>
          <w:rFonts w:ascii="Calibri" w:hAnsi="Calibri" w:cs="Calibri"/>
          <w:lang w:val="en-US"/>
        </w:rPr>
        <w:t xml:space="preserve"> </w:t>
      </w:r>
      <w:proofErr w:type="spellStart"/>
      <w:r w:rsidRPr="003D1692">
        <w:rPr>
          <w:rFonts w:ascii="Calibri" w:hAnsi="Calibri" w:cs="Calibri"/>
          <w:lang w:val="en-US"/>
        </w:rPr>
        <w:t>Sosthen</w:t>
      </w:r>
      <w:proofErr w:type="spellEnd"/>
      <w:r w:rsidRPr="003D1692">
        <w:rPr>
          <w:rFonts w:ascii="Calibri" w:hAnsi="Calibri" w:cs="Calibri"/>
          <w:lang w:val="en-US"/>
        </w:rPr>
        <w:t xml:space="preserve"> </w:t>
      </w:r>
      <w:proofErr w:type="spellStart"/>
      <w:r w:rsidRPr="003D1692">
        <w:rPr>
          <w:rFonts w:ascii="Calibri" w:hAnsi="Calibri" w:cs="Calibri"/>
          <w:lang w:val="en-US"/>
        </w:rPr>
        <w:t>Chiotha</w:t>
      </w:r>
      <w:proofErr w:type="spellEnd"/>
      <w:r w:rsidRPr="003D1692">
        <w:rPr>
          <w:rFonts w:ascii="Calibri" w:hAnsi="Calibri" w:cs="Calibri"/>
          <w:lang w:val="en-US"/>
        </w:rPr>
        <w:t>, Ph.D.</w:t>
      </w:r>
      <w:r w:rsidR="003D1692" w:rsidRPr="003D1692">
        <w:rPr>
          <w:rFonts w:ascii="Calibri" w:hAnsi="Calibri" w:cs="Calibri"/>
          <w:lang w:val="en-US"/>
        </w:rPr>
        <w:t xml:space="preserve">, </w:t>
      </w:r>
      <w:r w:rsidR="00AE3C3A">
        <w:rPr>
          <w:rFonts w:ascii="Calibri" w:hAnsi="Calibri" w:cs="Calibri"/>
          <w:lang w:val="en-US"/>
        </w:rPr>
        <w:t xml:space="preserve">Malawi, Regional </w:t>
      </w:r>
      <w:proofErr w:type="spellStart"/>
      <w:r w:rsidR="003D1692" w:rsidRPr="003D1692">
        <w:rPr>
          <w:rFonts w:ascii="Calibri" w:hAnsi="Calibri" w:cs="Calibri"/>
          <w:lang w:val="en-US"/>
        </w:rPr>
        <w:t>Programme</w:t>
      </w:r>
      <w:proofErr w:type="spellEnd"/>
      <w:r w:rsidR="003D1692" w:rsidRPr="003D1692">
        <w:rPr>
          <w:rFonts w:ascii="Calibri" w:hAnsi="Calibri" w:cs="Calibri"/>
          <w:lang w:val="en-US"/>
        </w:rPr>
        <w:t xml:space="preserve"> Director</w:t>
      </w:r>
      <w:r w:rsidR="00AE3C3A">
        <w:rPr>
          <w:rFonts w:ascii="Calibri" w:hAnsi="Calibri" w:cs="Calibri"/>
          <w:lang w:val="en-US"/>
        </w:rPr>
        <w:t xml:space="preserve">, </w:t>
      </w:r>
      <w:r w:rsidR="003D1692" w:rsidRPr="003D1692">
        <w:rPr>
          <w:rFonts w:ascii="Calibri" w:hAnsi="Calibri" w:cs="Calibri"/>
          <w:lang w:val="en-US"/>
        </w:rPr>
        <w:t xml:space="preserve"> Southern and Eastern Africa</w:t>
      </w:r>
      <w:r w:rsidR="00AE3C3A">
        <w:rPr>
          <w:rFonts w:ascii="Calibri" w:hAnsi="Calibri" w:cs="Calibri"/>
          <w:lang w:val="en-US"/>
        </w:rPr>
        <w:t>, LEAD</w:t>
      </w:r>
    </w:p>
    <w:p w:rsidR="002D0892" w:rsidRDefault="00604E67" w:rsidP="003D1692">
      <w:pPr>
        <w:pStyle w:val="Listeafsni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Ms. Jessica </w:t>
      </w:r>
      <w:proofErr w:type="spellStart"/>
      <w:r>
        <w:rPr>
          <w:rFonts w:ascii="Calibri" w:hAnsi="Calibri" w:cs="Calibri"/>
          <w:lang w:val="en-US"/>
        </w:rPr>
        <w:t>Dator</w:t>
      </w:r>
      <w:r w:rsidR="00C41523">
        <w:rPr>
          <w:rFonts w:ascii="Calibri" w:hAnsi="Calibri" w:cs="Calibri"/>
          <w:lang w:val="en-US"/>
        </w:rPr>
        <w:t>-</w:t>
      </w:r>
      <w:r>
        <w:rPr>
          <w:rFonts w:ascii="Calibri" w:hAnsi="Calibri" w:cs="Calibri"/>
          <w:lang w:val="en-US"/>
        </w:rPr>
        <w:t>Bercilla</w:t>
      </w:r>
      <w:proofErr w:type="spellEnd"/>
      <w:r>
        <w:rPr>
          <w:rFonts w:ascii="Calibri" w:hAnsi="Calibri" w:cs="Calibri"/>
          <w:lang w:val="en-US"/>
        </w:rPr>
        <w:t>, Philippines,</w:t>
      </w:r>
      <w:r w:rsidR="00C41523">
        <w:rPr>
          <w:rFonts w:ascii="Calibri" w:hAnsi="Calibri" w:cs="Calibri"/>
          <w:lang w:val="en-US"/>
        </w:rPr>
        <w:t xml:space="preserve"> Senior Advocacy and Policy Officer for Asia, Christian Aid</w:t>
      </w:r>
      <w:r>
        <w:rPr>
          <w:rFonts w:ascii="Calibri" w:hAnsi="Calibri" w:cs="Calibri"/>
          <w:lang w:val="en-US"/>
        </w:rPr>
        <w:t xml:space="preserve"> </w:t>
      </w:r>
    </w:p>
    <w:p w:rsidR="00C41523" w:rsidRDefault="00C41523" w:rsidP="003D1692">
      <w:pPr>
        <w:pStyle w:val="Listeafsni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Mr. </w:t>
      </w:r>
      <w:proofErr w:type="spellStart"/>
      <w:r>
        <w:rPr>
          <w:rFonts w:ascii="Calibri" w:hAnsi="Calibri" w:cs="Calibri"/>
          <w:lang w:val="en-US"/>
        </w:rPr>
        <w:t>Arivudai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Nambi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Ph.D</w:t>
      </w:r>
      <w:proofErr w:type="spellEnd"/>
      <w:r>
        <w:rPr>
          <w:rFonts w:ascii="Calibri" w:hAnsi="Calibri" w:cs="Calibri"/>
          <w:lang w:val="en-US"/>
        </w:rPr>
        <w:t xml:space="preserve">, </w:t>
      </w:r>
      <w:r w:rsidR="00AE3C3A">
        <w:rPr>
          <w:rFonts w:ascii="Calibri" w:hAnsi="Calibri" w:cs="Calibri"/>
          <w:lang w:val="en-US"/>
        </w:rPr>
        <w:t xml:space="preserve">India, </w:t>
      </w:r>
      <w:r>
        <w:rPr>
          <w:rFonts w:ascii="Calibri" w:hAnsi="Calibri" w:cs="Calibri"/>
          <w:lang w:val="en-US"/>
        </w:rPr>
        <w:t>Strategy Head</w:t>
      </w:r>
      <w:r w:rsidR="00AE3C3A">
        <w:rPr>
          <w:rFonts w:ascii="Calibri" w:hAnsi="Calibri" w:cs="Calibri"/>
          <w:lang w:val="en-US"/>
        </w:rPr>
        <w:t xml:space="preserve"> Vulnerability and Adaptation</w:t>
      </w:r>
      <w:r>
        <w:rPr>
          <w:rFonts w:ascii="Calibri" w:hAnsi="Calibri" w:cs="Calibri"/>
          <w:lang w:val="en-US"/>
        </w:rPr>
        <w:t xml:space="preserve">, World Resources Institute, </w:t>
      </w:r>
    </w:p>
    <w:p w:rsidR="003D1692" w:rsidRDefault="003D1692" w:rsidP="003D1692">
      <w:pPr>
        <w:pStyle w:val="Listeafsni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Ms. Yvette Aguilar, El Salvador, </w:t>
      </w:r>
      <w:r w:rsidR="00AE3C3A">
        <w:rPr>
          <w:rFonts w:ascii="Calibri" w:hAnsi="Calibri" w:cs="Calibri"/>
          <w:lang w:val="en-US"/>
        </w:rPr>
        <w:t>Climate Change Advisor, Friedrich Ebert Foundation</w:t>
      </w:r>
    </w:p>
    <w:p w:rsidR="003D1692" w:rsidRDefault="003D1692" w:rsidP="003D1692">
      <w:pPr>
        <w:pStyle w:val="Listeafsni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Mr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Neefjes</w:t>
      </w:r>
      <w:proofErr w:type="spellEnd"/>
      <w:r>
        <w:rPr>
          <w:rFonts w:ascii="Calibri" w:hAnsi="Calibri" w:cs="Calibri"/>
          <w:lang w:val="en-US"/>
        </w:rPr>
        <w:t xml:space="preserve">, </w:t>
      </w:r>
      <w:r w:rsidR="00604E67">
        <w:rPr>
          <w:rFonts w:ascii="Calibri" w:hAnsi="Calibri" w:cs="Calibri"/>
          <w:lang w:val="en-US"/>
        </w:rPr>
        <w:t>Policy Ad</w:t>
      </w:r>
      <w:r w:rsidR="00AE3C3A">
        <w:rPr>
          <w:rFonts w:ascii="Calibri" w:hAnsi="Calibri" w:cs="Calibri"/>
          <w:lang w:val="en-US"/>
        </w:rPr>
        <w:t>visor</w:t>
      </w:r>
      <w:r w:rsidR="00604E67">
        <w:rPr>
          <w:rFonts w:ascii="Calibri" w:hAnsi="Calibri" w:cs="Calibri"/>
          <w:lang w:val="en-US"/>
        </w:rPr>
        <w:t xml:space="preserve"> Climate Change, UNDP Vietnam, </w:t>
      </w:r>
      <w:r w:rsidR="00AE3C3A">
        <w:rPr>
          <w:rFonts w:ascii="Calibri" w:hAnsi="Calibri" w:cs="Calibri"/>
          <w:lang w:val="en-US"/>
        </w:rPr>
        <w:t>(</w:t>
      </w:r>
      <w:r w:rsidR="00604E67">
        <w:rPr>
          <w:rFonts w:ascii="Calibri" w:hAnsi="Calibri" w:cs="Calibri"/>
          <w:lang w:val="en-US"/>
        </w:rPr>
        <w:t>Dutch nationality</w:t>
      </w:r>
      <w:r w:rsidR="00AE3C3A">
        <w:rPr>
          <w:rFonts w:ascii="Calibri" w:hAnsi="Calibri" w:cs="Calibri"/>
          <w:lang w:val="en-US"/>
        </w:rPr>
        <w:t>)</w:t>
      </w:r>
    </w:p>
    <w:p w:rsidR="00C41523" w:rsidRDefault="00C41523" w:rsidP="003D1692">
      <w:pPr>
        <w:pStyle w:val="Listeafsni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Mr. Aarjan Dixit, Nepal, Regional </w:t>
      </w:r>
      <w:r w:rsidR="00AE3C3A">
        <w:rPr>
          <w:rFonts w:ascii="Calibri" w:hAnsi="Calibri" w:cs="Calibri"/>
          <w:lang w:val="en-US"/>
        </w:rPr>
        <w:t xml:space="preserve">on Climate Change </w:t>
      </w:r>
      <w:r>
        <w:rPr>
          <w:rFonts w:ascii="Calibri" w:hAnsi="Calibri" w:cs="Calibri"/>
          <w:lang w:val="en-US"/>
        </w:rPr>
        <w:t>Coordinator</w:t>
      </w:r>
      <w:r w:rsidR="00AE3C3A">
        <w:rPr>
          <w:rFonts w:ascii="Calibri" w:hAnsi="Calibri" w:cs="Calibri"/>
          <w:lang w:val="en-US"/>
        </w:rPr>
        <w:t xml:space="preserve"> for Asia</w:t>
      </w:r>
      <w:r>
        <w:rPr>
          <w:rFonts w:ascii="Calibri" w:hAnsi="Calibri" w:cs="Calibri"/>
          <w:lang w:val="en-US"/>
        </w:rPr>
        <w:t>, CARE International</w:t>
      </w:r>
    </w:p>
    <w:p w:rsidR="00AE3C3A" w:rsidRDefault="00AE3C3A" w:rsidP="003D1692">
      <w:pPr>
        <w:pStyle w:val="Listeafsni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NN to be </w:t>
      </w:r>
      <w:proofErr w:type="spellStart"/>
      <w:r>
        <w:rPr>
          <w:rFonts w:ascii="Calibri" w:hAnsi="Calibri" w:cs="Calibri"/>
          <w:lang w:val="en-US"/>
        </w:rPr>
        <w:t>indentified</w:t>
      </w:r>
      <w:proofErr w:type="spellEnd"/>
      <w:r>
        <w:rPr>
          <w:rFonts w:ascii="Calibri" w:hAnsi="Calibri" w:cs="Calibri"/>
          <w:lang w:val="en-US"/>
        </w:rPr>
        <w:t xml:space="preserve"> preferably from Africa</w:t>
      </w:r>
    </w:p>
    <w:p w:rsidR="003D1692" w:rsidRDefault="003D1692" w:rsidP="00254004">
      <w:pPr>
        <w:pStyle w:val="Sub-heading"/>
        <w:ind w:left="360"/>
        <w:jc w:val="both"/>
        <w:rPr>
          <w:b w:val="0"/>
          <w:lang w:val="en-GB"/>
        </w:rPr>
      </w:pPr>
    </w:p>
    <w:p w:rsidR="004B444C" w:rsidRPr="00254004" w:rsidRDefault="004B444C" w:rsidP="00254004">
      <w:pPr>
        <w:pStyle w:val="Sub-heading"/>
        <w:ind w:left="360"/>
        <w:jc w:val="both"/>
        <w:rPr>
          <w:b w:val="0"/>
          <w:lang w:val="en-GB"/>
        </w:rPr>
      </w:pPr>
    </w:p>
    <w:p w:rsidR="00CD7AA1" w:rsidRPr="00A16F3F" w:rsidRDefault="00CD7AA1" w:rsidP="00A16F3F">
      <w:pPr>
        <w:pStyle w:val="Sub-heading"/>
        <w:numPr>
          <w:ilvl w:val="0"/>
          <w:numId w:val="15"/>
        </w:numPr>
        <w:jc w:val="both"/>
        <w:rPr>
          <w:lang w:val="en-GB"/>
        </w:rPr>
      </w:pPr>
      <w:r w:rsidRPr="00A16F3F">
        <w:rPr>
          <w:lang w:val="en-GB"/>
        </w:rPr>
        <w:t>Set-up</w:t>
      </w:r>
      <w:r w:rsidR="00691DFB">
        <w:rPr>
          <w:lang w:val="en-GB"/>
        </w:rPr>
        <w:t xml:space="preserve"> and work schedule</w:t>
      </w:r>
    </w:p>
    <w:p w:rsidR="00CD7AA1" w:rsidRPr="00CD7AA1" w:rsidRDefault="00CD7AA1" w:rsidP="00CD7AA1">
      <w:pPr>
        <w:pStyle w:val="Listeafsnit"/>
        <w:numPr>
          <w:ilvl w:val="0"/>
          <w:numId w:val="6"/>
        </w:numPr>
        <w:rPr>
          <w:lang w:val="en-US"/>
        </w:rPr>
      </w:pPr>
      <w:r w:rsidRPr="00CD7AA1">
        <w:rPr>
          <w:lang w:val="en-US"/>
        </w:rPr>
        <w:t>Meetings 3 – 4  times a year by teleconference – and if possible physically</w:t>
      </w:r>
      <w:r w:rsidR="00691DFB">
        <w:rPr>
          <w:lang w:val="en-US"/>
        </w:rPr>
        <w:t xml:space="preserve"> meetings</w:t>
      </w:r>
      <w:r w:rsidRPr="00CD7AA1">
        <w:rPr>
          <w:lang w:val="en-US"/>
        </w:rPr>
        <w:t xml:space="preserve"> </w:t>
      </w:r>
      <w:r w:rsidR="00691DFB">
        <w:rPr>
          <w:lang w:val="en-US"/>
        </w:rPr>
        <w:t>in the context of CBA or UNFCCC COP Conferences</w:t>
      </w:r>
    </w:p>
    <w:p w:rsidR="00CD7AA1" w:rsidRDefault="00CD7AA1" w:rsidP="00CD7AA1">
      <w:pPr>
        <w:pStyle w:val="Listeafsnit"/>
        <w:numPr>
          <w:ilvl w:val="0"/>
          <w:numId w:val="6"/>
        </w:numPr>
        <w:rPr>
          <w:lang w:val="en-US"/>
        </w:rPr>
      </w:pPr>
      <w:r w:rsidRPr="00CD7AA1">
        <w:rPr>
          <w:lang w:val="en-US"/>
        </w:rPr>
        <w:t xml:space="preserve">Consultation through e-mail with comments on specific issues – some regionally focused. </w:t>
      </w:r>
    </w:p>
    <w:p w:rsidR="00BF160D" w:rsidRDefault="00BF160D" w:rsidP="00CD7AA1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Southern Voices on Adaptation Secretariat at CARE Denmark serves as secretariat for the advisory board.</w:t>
      </w:r>
    </w:p>
    <w:p w:rsidR="00CD7AA1" w:rsidRPr="00A16F3F" w:rsidRDefault="00F23A34" w:rsidP="00A16F3F">
      <w:pPr>
        <w:pStyle w:val="Sub-heading"/>
        <w:numPr>
          <w:ilvl w:val="0"/>
          <w:numId w:val="15"/>
        </w:numPr>
        <w:jc w:val="both"/>
        <w:rPr>
          <w:lang w:val="en-GB"/>
        </w:rPr>
      </w:pPr>
      <w:r>
        <w:rPr>
          <w:lang w:val="en-GB"/>
        </w:rPr>
        <w:t>Tentative Activity schedule – to be finalised by board</w:t>
      </w:r>
    </w:p>
    <w:p w:rsidR="00BB72DE" w:rsidRDefault="00A16F3F" w:rsidP="00CD7AA1">
      <w:pPr>
        <w:rPr>
          <w:b/>
          <w:lang w:val="en-US"/>
        </w:rPr>
      </w:pPr>
      <w:r>
        <w:rPr>
          <w:b/>
          <w:lang w:val="en-US"/>
        </w:rPr>
        <w:t xml:space="preserve">Proposed teleconferences: </w:t>
      </w:r>
    </w:p>
    <w:p w:rsidR="002F20FC" w:rsidRPr="00A16F3F" w:rsidRDefault="002F20FC" w:rsidP="002F20FC">
      <w:pPr>
        <w:rPr>
          <w:b/>
          <w:lang w:val="en-US"/>
        </w:rPr>
      </w:pPr>
      <w:r w:rsidRPr="00A16F3F">
        <w:rPr>
          <w:b/>
          <w:lang w:val="en-US"/>
        </w:rPr>
        <w:t>Early Sept 2014:  Introductory meeting</w:t>
      </w:r>
    </w:p>
    <w:p w:rsidR="002F20FC" w:rsidRPr="002F20FC" w:rsidRDefault="002F20FC" w:rsidP="002F20FC">
      <w:pPr>
        <w:pStyle w:val="Listeafsnit"/>
        <w:numPr>
          <w:ilvl w:val="0"/>
          <w:numId w:val="11"/>
        </w:numPr>
        <w:rPr>
          <w:lang w:val="en-US"/>
        </w:rPr>
      </w:pPr>
      <w:r>
        <w:rPr>
          <w:lang w:val="en-US"/>
        </w:rPr>
        <w:t>Intro to the project and the Joint Principles for Adaptation, including s</w:t>
      </w:r>
      <w:r w:rsidRPr="002F20FC">
        <w:rPr>
          <w:lang w:val="en-US"/>
        </w:rPr>
        <w:t>tatus of implementation after inception phase</w:t>
      </w:r>
    </w:p>
    <w:p w:rsidR="002F20FC" w:rsidRDefault="002F20FC" w:rsidP="002F20FC">
      <w:pPr>
        <w:pStyle w:val="Listeafsnit"/>
        <w:numPr>
          <w:ilvl w:val="0"/>
          <w:numId w:val="11"/>
        </w:numPr>
        <w:rPr>
          <w:lang w:val="en-US"/>
        </w:rPr>
      </w:pPr>
      <w:r>
        <w:rPr>
          <w:lang w:val="en-US"/>
        </w:rPr>
        <w:t>Introduction of the Board, its members and discussion of its role and review activity schedule</w:t>
      </w:r>
    </w:p>
    <w:p w:rsidR="002F20FC" w:rsidRDefault="002F20FC" w:rsidP="002F20FC">
      <w:pPr>
        <w:pStyle w:val="Listeafsnit"/>
        <w:numPr>
          <w:ilvl w:val="0"/>
          <w:numId w:val="11"/>
        </w:numPr>
        <w:rPr>
          <w:lang w:val="en-US"/>
        </w:rPr>
      </w:pPr>
      <w:r>
        <w:rPr>
          <w:lang w:val="en-US"/>
        </w:rPr>
        <w:t>How to engage other actors</w:t>
      </w:r>
      <w:r w:rsidR="00F23A34">
        <w:rPr>
          <w:lang w:val="en-US"/>
        </w:rPr>
        <w:t>?</w:t>
      </w:r>
    </w:p>
    <w:p w:rsidR="002F20FC" w:rsidRDefault="002F20FC" w:rsidP="002F20FC">
      <w:pPr>
        <w:pStyle w:val="Listeafsnit"/>
        <w:numPr>
          <w:ilvl w:val="0"/>
          <w:numId w:val="11"/>
        </w:numPr>
        <w:rPr>
          <w:lang w:val="en-US"/>
        </w:rPr>
      </w:pPr>
      <w:r>
        <w:rPr>
          <w:lang w:val="en-US"/>
        </w:rPr>
        <w:t>How to structure the process of reviewing and improving the JPA</w:t>
      </w:r>
      <w:r w:rsidR="00F23A34">
        <w:rPr>
          <w:lang w:val="en-US"/>
        </w:rPr>
        <w:t>?</w:t>
      </w:r>
    </w:p>
    <w:p w:rsidR="002F20FC" w:rsidRPr="00A16F3F" w:rsidRDefault="00F23A34" w:rsidP="002F20FC">
      <w:pPr>
        <w:rPr>
          <w:b/>
          <w:lang w:val="en-US"/>
        </w:rPr>
      </w:pPr>
      <w:r>
        <w:rPr>
          <w:b/>
          <w:lang w:val="en-US"/>
        </w:rPr>
        <w:t xml:space="preserve">Late October / </w:t>
      </w:r>
      <w:r w:rsidR="002F20FC" w:rsidRPr="00A16F3F">
        <w:rPr>
          <w:b/>
          <w:lang w:val="en-US"/>
        </w:rPr>
        <w:t xml:space="preserve">November 2014: </w:t>
      </w:r>
    </w:p>
    <w:p w:rsidR="002F20FC" w:rsidRDefault="00691DFB" w:rsidP="002F20FC">
      <w:pPr>
        <w:pStyle w:val="Listeafsnit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Review </w:t>
      </w:r>
      <w:r w:rsidR="002F20FC">
        <w:rPr>
          <w:lang w:val="en-US"/>
        </w:rPr>
        <w:t xml:space="preserve">early experiences </w:t>
      </w:r>
      <w:r>
        <w:rPr>
          <w:lang w:val="en-US"/>
        </w:rPr>
        <w:t xml:space="preserve">/ initial plans </w:t>
      </w:r>
      <w:r w:rsidR="002F20FC">
        <w:rPr>
          <w:lang w:val="en-US"/>
        </w:rPr>
        <w:t>of SVA networks in piloting the JPA</w:t>
      </w:r>
      <w:r w:rsidR="00BB72DE">
        <w:rPr>
          <w:lang w:val="en-US"/>
        </w:rPr>
        <w:t xml:space="preserve"> – based on input from regional facilitators</w:t>
      </w:r>
    </w:p>
    <w:p w:rsidR="00FF3C43" w:rsidRDefault="00BB72DE" w:rsidP="002F20FC">
      <w:pPr>
        <w:pStyle w:val="Listeafsnit"/>
        <w:numPr>
          <w:ilvl w:val="0"/>
          <w:numId w:val="12"/>
        </w:numPr>
        <w:rPr>
          <w:lang w:val="en-US"/>
        </w:rPr>
      </w:pPr>
      <w:r>
        <w:rPr>
          <w:lang w:val="en-US"/>
        </w:rPr>
        <w:t>Opportunities to promote SVA in context of COP20 in Lima, and in other settings</w:t>
      </w:r>
    </w:p>
    <w:p w:rsidR="00BB72DE" w:rsidRPr="00A16F3F" w:rsidRDefault="00BB72DE" w:rsidP="00BB72DE">
      <w:pPr>
        <w:rPr>
          <w:b/>
          <w:lang w:val="en-US"/>
        </w:rPr>
      </w:pPr>
      <w:r w:rsidRPr="00A16F3F">
        <w:rPr>
          <w:b/>
          <w:lang w:val="en-US"/>
        </w:rPr>
        <w:t>March 2015</w:t>
      </w:r>
    </w:p>
    <w:p w:rsidR="00BB72DE" w:rsidRDefault="00BB72DE" w:rsidP="002F20FC">
      <w:pPr>
        <w:pStyle w:val="Listeafsnit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Review of JPA experiences based on summary of progress reports submitted from networks </w:t>
      </w:r>
    </w:p>
    <w:p w:rsidR="00BB72DE" w:rsidRDefault="00691DFB" w:rsidP="002F20FC">
      <w:pPr>
        <w:pStyle w:val="Listeafsnit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Advise for planned </w:t>
      </w:r>
      <w:r w:rsidR="00BB72DE">
        <w:rPr>
          <w:lang w:val="en-US"/>
        </w:rPr>
        <w:t xml:space="preserve"> workshop for updating and improving the JPA in context of CBA9 in Kenya</w:t>
      </w:r>
    </w:p>
    <w:p w:rsidR="002553B8" w:rsidRDefault="002553B8" w:rsidP="00BB72DE">
      <w:pPr>
        <w:rPr>
          <w:b/>
          <w:lang w:val="en-US"/>
        </w:rPr>
      </w:pPr>
      <w:r>
        <w:rPr>
          <w:b/>
          <w:lang w:val="en-US"/>
        </w:rPr>
        <w:t>End June 2015</w:t>
      </w:r>
    </w:p>
    <w:p w:rsidR="002553B8" w:rsidRPr="002553B8" w:rsidRDefault="002553B8" w:rsidP="002553B8">
      <w:pPr>
        <w:pStyle w:val="Listeafsnit"/>
        <w:numPr>
          <w:ilvl w:val="0"/>
          <w:numId w:val="12"/>
        </w:numPr>
        <w:rPr>
          <w:lang w:val="en-US"/>
        </w:rPr>
      </w:pPr>
      <w:r>
        <w:rPr>
          <w:lang w:val="en-US"/>
        </w:rPr>
        <w:t>Discussing plan ahead for preparing final version of Joint Principles at COP21 in Paris</w:t>
      </w:r>
    </w:p>
    <w:p w:rsidR="002553B8" w:rsidRPr="002553B8" w:rsidRDefault="002553B8" w:rsidP="00BB72DE">
      <w:pPr>
        <w:pStyle w:val="Listeafsnit"/>
        <w:numPr>
          <w:ilvl w:val="0"/>
          <w:numId w:val="12"/>
        </w:numPr>
        <w:rPr>
          <w:lang w:val="en-US"/>
        </w:rPr>
      </w:pPr>
      <w:r>
        <w:rPr>
          <w:lang w:val="en-US"/>
        </w:rPr>
        <w:t>Input to sketch of follow up application for SVA Phase 2  (CISU deadline Climate-Environment fund autumn 2015)</w:t>
      </w:r>
    </w:p>
    <w:p w:rsidR="00BB72DE" w:rsidRPr="00A16F3F" w:rsidRDefault="002553B8" w:rsidP="00BB72DE">
      <w:pPr>
        <w:rPr>
          <w:b/>
          <w:lang w:val="en-US"/>
        </w:rPr>
      </w:pPr>
      <w:r>
        <w:rPr>
          <w:b/>
          <w:lang w:val="en-US"/>
        </w:rPr>
        <w:t>October</w:t>
      </w:r>
      <w:r w:rsidR="00BB72DE" w:rsidRPr="00A16F3F">
        <w:rPr>
          <w:b/>
          <w:lang w:val="en-US"/>
        </w:rPr>
        <w:t xml:space="preserve"> 2015: Final meeting before COP 21 in Paris</w:t>
      </w:r>
    </w:p>
    <w:p w:rsidR="00BB72DE" w:rsidRDefault="00BB72DE" w:rsidP="00BB72DE">
      <w:pPr>
        <w:pStyle w:val="Listeafsnit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JPA beyond COP21</w:t>
      </w:r>
    </w:p>
    <w:p w:rsidR="00BB72DE" w:rsidRDefault="00BB72DE" w:rsidP="00BB72DE">
      <w:pPr>
        <w:pStyle w:val="Listeafsnit"/>
        <w:numPr>
          <w:ilvl w:val="0"/>
          <w:numId w:val="14"/>
        </w:numPr>
        <w:rPr>
          <w:lang w:val="en-US"/>
        </w:rPr>
      </w:pPr>
      <w:r>
        <w:rPr>
          <w:lang w:val="en-US"/>
        </w:rPr>
        <w:t>Should ownership and governance be widened beyond the SVA project partners, and if so how?</w:t>
      </w:r>
    </w:p>
    <w:p w:rsidR="0054701D" w:rsidRPr="00EE12A9" w:rsidRDefault="00BB72DE" w:rsidP="00EE12A9">
      <w:pPr>
        <w:pStyle w:val="Listeafsnit"/>
        <w:numPr>
          <w:ilvl w:val="0"/>
          <w:numId w:val="14"/>
        </w:numPr>
        <w:rPr>
          <w:b/>
          <w:lang w:val="en-US"/>
        </w:rPr>
      </w:pPr>
      <w:r w:rsidRPr="00EE12A9">
        <w:rPr>
          <w:lang w:val="en-US"/>
        </w:rPr>
        <w:t>What have been the mail lessons?</w:t>
      </w:r>
      <w:r w:rsidR="002F20FC" w:rsidRPr="00EE12A9">
        <w:rPr>
          <w:lang w:val="en-US"/>
        </w:rPr>
        <w:br/>
      </w:r>
    </w:p>
    <w:sectPr w:rsidR="0054701D" w:rsidRPr="00EE12A9" w:rsidSect="00311F6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F8" w:rsidRDefault="00E428F8" w:rsidP="00A16F3F">
      <w:pPr>
        <w:spacing w:after="0" w:line="240" w:lineRule="auto"/>
      </w:pPr>
      <w:r>
        <w:separator/>
      </w:r>
    </w:p>
  </w:endnote>
  <w:endnote w:type="continuationSeparator" w:id="0">
    <w:p w:rsidR="00E428F8" w:rsidRDefault="00E428F8" w:rsidP="00A1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0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16F3F" w:rsidRDefault="00A16F3F" w:rsidP="00A16F3F">
            <w:pPr>
              <w:pStyle w:val="Sidefod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3C3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3C3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6F3F" w:rsidRDefault="00A16F3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F8" w:rsidRDefault="00E428F8" w:rsidP="00A16F3F">
      <w:pPr>
        <w:spacing w:after="0" w:line="240" w:lineRule="auto"/>
      </w:pPr>
      <w:r>
        <w:separator/>
      </w:r>
    </w:p>
  </w:footnote>
  <w:footnote w:type="continuationSeparator" w:id="0">
    <w:p w:rsidR="00E428F8" w:rsidRDefault="00E428F8" w:rsidP="00A1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3F" w:rsidRPr="00A16F3F" w:rsidRDefault="00A16F3F" w:rsidP="00A16F3F">
    <w:pPr>
      <w:pStyle w:val="Sidehoved"/>
      <w:jc w:val="center"/>
      <w:rPr>
        <w:b/>
        <w:lang w:val="en-US"/>
      </w:rPr>
    </w:pPr>
    <w:r w:rsidRPr="00A16F3F">
      <w:rPr>
        <w:b/>
        <w:lang w:val="en-US"/>
      </w:rPr>
      <w:t>S</w:t>
    </w:r>
    <w:r>
      <w:rPr>
        <w:b/>
        <w:lang w:val="en-US"/>
      </w:rPr>
      <w:t xml:space="preserve">outhern Voices on Adaptation </w:t>
    </w:r>
    <w:r w:rsidRPr="00A16F3F">
      <w:rPr>
        <w:b/>
        <w:lang w:val="en-US"/>
      </w:rPr>
      <w:t>Advisory Board</w:t>
    </w:r>
  </w:p>
  <w:p w:rsidR="00A16F3F" w:rsidRPr="00A16F3F" w:rsidRDefault="00A16F3F" w:rsidP="00A16F3F">
    <w:pPr>
      <w:pStyle w:val="Sidehoved"/>
      <w:pBdr>
        <w:bottom w:val="single" w:sz="4" w:space="1" w:color="auto"/>
      </w:pBdr>
      <w:jc w:val="center"/>
      <w:rPr>
        <w:b/>
        <w:lang w:val="en-US"/>
      </w:rPr>
    </w:pPr>
    <w:r w:rsidRPr="00A16F3F">
      <w:rPr>
        <w:b/>
        <w:lang w:val="en-US"/>
      </w:rPr>
      <w:t>Terms of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EB0"/>
    <w:multiLevelType w:val="hybridMultilevel"/>
    <w:tmpl w:val="2554699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70605"/>
    <w:multiLevelType w:val="hybridMultilevel"/>
    <w:tmpl w:val="28B88D0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A90"/>
    <w:multiLevelType w:val="hybridMultilevel"/>
    <w:tmpl w:val="B94C0FA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6CF3"/>
    <w:multiLevelType w:val="hybridMultilevel"/>
    <w:tmpl w:val="D6FAACC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053D"/>
    <w:multiLevelType w:val="hybridMultilevel"/>
    <w:tmpl w:val="63DC67C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67D7"/>
    <w:multiLevelType w:val="hybridMultilevel"/>
    <w:tmpl w:val="059A324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57AA"/>
    <w:multiLevelType w:val="hybridMultilevel"/>
    <w:tmpl w:val="A08A3CB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42C75"/>
    <w:multiLevelType w:val="hybridMultilevel"/>
    <w:tmpl w:val="5A5AC9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F7862"/>
    <w:multiLevelType w:val="hybridMultilevel"/>
    <w:tmpl w:val="4F7CA3C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340B7"/>
    <w:multiLevelType w:val="hybridMultilevel"/>
    <w:tmpl w:val="C05E494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4211D"/>
    <w:multiLevelType w:val="hybridMultilevel"/>
    <w:tmpl w:val="189EAF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94352"/>
    <w:multiLevelType w:val="hybridMultilevel"/>
    <w:tmpl w:val="DBAE6694"/>
    <w:lvl w:ilvl="0" w:tplc="B10E1C8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C66E6"/>
    <w:multiLevelType w:val="hybridMultilevel"/>
    <w:tmpl w:val="B6FC892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00C1D"/>
    <w:multiLevelType w:val="hybridMultilevel"/>
    <w:tmpl w:val="BC8A6A1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B40F1"/>
    <w:multiLevelType w:val="hybridMultilevel"/>
    <w:tmpl w:val="40F43E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E4E55"/>
    <w:multiLevelType w:val="hybridMultilevel"/>
    <w:tmpl w:val="ED5C7036"/>
    <w:lvl w:ilvl="0" w:tplc="B10E1C8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1D"/>
    <w:rsid w:val="001C6819"/>
    <w:rsid w:val="001E2A04"/>
    <w:rsid w:val="00254004"/>
    <w:rsid w:val="002553B8"/>
    <w:rsid w:val="00280D31"/>
    <w:rsid w:val="002A1A55"/>
    <w:rsid w:val="002D0892"/>
    <w:rsid w:val="002F20FC"/>
    <w:rsid w:val="002F4C82"/>
    <w:rsid w:val="00311F65"/>
    <w:rsid w:val="003D1692"/>
    <w:rsid w:val="00450DE4"/>
    <w:rsid w:val="004804DB"/>
    <w:rsid w:val="004B444C"/>
    <w:rsid w:val="0054701D"/>
    <w:rsid w:val="00604E67"/>
    <w:rsid w:val="00691DFB"/>
    <w:rsid w:val="006B01A3"/>
    <w:rsid w:val="006D200B"/>
    <w:rsid w:val="00753593"/>
    <w:rsid w:val="007C5331"/>
    <w:rsid w:val="00887AAA"/>
    <w:rsid w:val="00A16F3F"/>
    <w:rsid w:val="00A84C46"/>
    <w:rsid w:val="00AE3C3A"/>
    <w:rsid w:val="00B230D9"/>
    <w:rsid w:val="00BB72DE"/>
    <w:rsid w:val="00BF160D"/>
    <w:rsid w:val="00C13313"/>
    <w:rsid w:val="00C13325"/>
    <w:rsid w:val="00C41523"/>
    <w:rsid w:val="00CD7AA1"/>
    <w:rsid w:val="00D34D01"/>
    <w:rsid w:val="00E428F8"/>
    <w:rsid w:val="00EE12A9"/>
    <w:rsid w:val="00EE557C"/>
    <w:rsid w:val="00F23A34"/>
    <w:rsid w:val="00F364A3"/>
    <w:rsid w:val="00FF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701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rsid w:val="002F4C82"/>
    <w:rPr>
      <w:sz w:val="16"/>
      <w:szCs w:val="16"/>
    </w:rPr>
  </w:style>
  <w:style w:type="paragraph" w:customStyle="1" w:styleId="Sub-heading">
    <w:name w:val="Sub-heading"/>
    <w:basedOn w:val="Normal"/>
    <w:qFormat/>
    <w:rsid w:val="002F4C82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A16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16F3F"/>
  </w:style>
  <w:style w:type="paragraph" w:styleId="Sidefod">
    <w:name w:val="footer"/>
    <w:basedOn w:val="Normal"/>
    <w:link w:val="SidefodTegn"/>
    <w:uiPriority w:val="99"/>
    <w:unhideWhenUsed/>
    <w:rsid w:val="00A16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6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701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rsid w:val="002F4C82"/>
    <w:rPr>
      <w:sz w:val="16"/>
      <w:szCs w:val="16"/>
    </w:rPr>
  </w:style>
  <w:style w:type="paragraph" w:customStyle="1" w:styleId="Sub-heading">
    <w:name w:val="Sub-heading"/>
    <w:basedOn w:val="Normal"/>
    <w:qFormat/>
    <w:rsid w:val="002F4C82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A16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16F3F"/>
  </w:style>
  <w:style w:type="paragraph" w:styleId="Sidefod">
    <w:name w:val="footer"/>
    <w:basedOn w:val="Normal"/>
    <w:link w:val="SidefodTegn"/>
    <w:uiPriority w:val="99"/>
    <w:unhideWhenUsed/>
    <w:rsid w:val="00A16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3660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CARE Danmark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With</dc:creator>
  <cp:lastModifiedBy>Camilla Krabbe Sørensen</cp:lastModifiedBy>
  <cp:revision>2</cp:revision>
  <dcterms:created xsi:type="dcterms:W3CDTF">2015-04-15T14:43:00Z</dcterms:created>
  <dcterms:modified xsi:type="dcterms:W3CDTF">2015-04-15T14:43:00Z</dcterms:modified>
</cp:coreProperties>
</file>